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96"/>
          <w:szCs w:val="96"/>
          <w:lang w:val="pt-BR"/>
        </w:rPr>
      </w:pPr>
      <w:r>
        <w:rPr>
          <w:rFonts w:hint="default"/>
          <w:b/>
          <w:bCs/>
          <w:sz w:val="96"/>
          <w:szCs w:val="96"/>
          <w:lang w:val="pt-BR"/>
        </w:rPr>
        <w:t xml:space="preserve">Relação da </w:t>
      </w:r>
    </w:p>
    <w:p>
      <w:pPr>
        <w:jc w:val="center"/>
        <w:rPr>
          <w:rFonts w:hint="default"/>
          <w:b/>
          <w:bCs/>
          <w:sz w:val="96"/>
          <w:szCs w:val="96"/>
          <w:lang w:val="pt-BR"/>
        </w:rPr>
      </w:pPr>
      <w:r>
        <w:rPr>
          <w:rFonts w:hint="default"/>
          <w:b/>
          <w:bCs/>
          <w:sz w:val="96"/>
          <w:szCs w:val="96"/>
          <w:lang w:val="pt-BR"/>
        </w:rPr>
        <w:t xml:space="preserve"> </w:t>
      </w:r>
      <w:r>
        <w:rPr>
          <w:rFonts w:hint="default"/>
          <w:b/>
          <w:bCs/>
          <w:color w:val="FF0000"/>
          <w:sz w:val="96"/>
          <w:szCs w:val="96"/>
          <w:lang w:val="pt-BR"/>
        </w:rPr>
        <w:t xml:space="preserve">VOZ </w:t>
      </w:r>
      <w:r>
        <w:rPr>
          <w:rFonts w:hint="default"/>
          <w:b/>
          <w:bCs/>
          <w:color w:val="auto"/>
          <w:sz w:val="96"/>
          <w:szCs w:val="96"/>
          <w:lang w:val="pt-BR"/>
        </w:rPr>
        <w:t>com a</w:t>
      </w:r>
      <w:r>
        <w:rPr>
          <w:rFonts w:hint="default"/>
          <w:b/>
          <w:bCs/>
          <w:color w:val="FF0000"/>
          <w:sz w:val="96"/>
          <w:szCs w:val="96"/>
          <w:lang w:val="pt-BR"/>
        </w:rPr>
        <w:t xml:space="preserve"> ÁGUA</w:t>
      </w:r>
      <w:r>
        <w:rPr>
          <w:rFonts w:hint="default"/>
          <w:b/>
          <w:bCs/>
          <w:sz w:val="96"/>
          <w:szCs w:val="96"/>
          <w:lang w:val="pt-BR"/>
        </w:rPr>
        <w:t>!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96"/>
          <w:szCs w:val="96"/>
          <w:lang w:val="pt-BR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355080" cy="2637790"/>
            <wp:effectExtent l="0" t="0" r="7620" b="10160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96"/>
          <w:szCs w:val="96"/>
          <w:lang w:val="pt-BR"/>
        </w:rPr>
      </w:pPr>
      <w:r>
        <w:rPr>
          <w:rFonts w:hint="default"/>
          <w:sz w:val="96"/>
          <w:szCs w:val="96"/>
          <w:lang w:val="pt-BR"/>
        </w:rPr>
        <w:tab/>
      </w:r>
    </w:p>
    <w:p>
      <w:pPr>
        <w:jc w:val="center"/>
        <w:rPr>
          <w:rFonts w:hint="default"/>
          <w:b/>
          <w:bCs/>
          <w:color w:val="FF0000"/>
          <w:sz w:val="24"/>
          <w:szCs w:val="24"/>
          <w:lang w:val="pt-BR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  <w:t>BENEFÍCIOS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da ingestão adequada de água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Melhora o oxigênio para a respiração;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Colabora na remoção de toxinas e resíduos que não são úteis ao organismo;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Ajuda na absorção dos nutrientes;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Auxilia no transporte de nutrientes para as células, principalmente, as musculares;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Ajuda do aumento da energia;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Mantém a pele hidratada;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Auxilia os moviemntos do intestino, evitando a constipação;</w:t>
      </w:r>
    </w:p>
    <w:p>
      <w:pPr>
        <w:numPr>
          <w:ilvl w:val="0"/>
          <w:numId w:val="1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Auxilia no controle da temperatura corporal;</w:t>
      </w:r>
    </w:p>
    <w:p>
      <w:pPr>
        <w:numPr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182880</wp:posOffset>
                </wp:positionV>
                <wp:extent cx="1918970" cy="935990"/>
                <wp:effectExtent l="108585" t="431800" r="125095" b="44196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0000">
                          <a:off x="0" y="0"/>
                          <a:ext cx="191897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Você sabia?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 xml:space="preserve">Dia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16 de abril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 xml:space="preserve">é o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 xml:space="preserve">dia mundial </w:t>
                            </w:r>
                            <w:r>
                              <w:rPr>
                                <w:rFonts w:hint="default" w:ascii="Comic Sans MS" w:hAnsi="Comic Sans MS" w:cs="Comic Sans MS"/>
                                <w:b w:val="0"/>
                                <w:bCs w:val="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da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VOZ.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pt;margin-top:14.4pt;height:73.7pt;width:151.1pt;rotation:-2031616f;z-index:251661312;mso-width-relative:page;mso-height-relative:page;" filled="f" stroked="t" coordsize="21600,21600" o:gfxdata="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cp5JK1wAAAAkBAAAPAAAAAAAA&#10;AAEAIAAAACIAAABkcnMvZG93bnJldi54bWxQSwECFAAUAAAACACHTuJAHkEPrUwCAACiBAAADgAA&#10;AAAAAAABACAAAAAmAQAAZHJzL2Uyb0RvYy54bWxQSwUGAAAAAAYABgBZAQAA5A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  <w:t>Você sabia?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highlight w:val="yellow"/>
                          <w:lang w:val="pt-BR"/>
                        </w:rPr>
                        <w:t xml:space="preserve">Dia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00B050"/>
                          <w:sz w:val="24"/>
                          <w:szCs w:val="24"/>
                          <w:highlight w:val="yellow"/>
                          <w:lang w:val="pt-BR"/>
                        </w:rPr>
                        <w:t>16 de abril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highlight w:val="yellow"/>
                          <w:lang w:val="pt-BR"/>
                        </w:rPr>
                        <w:t xml:space="preserve">é o </w:t>
                      </w: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sz w:val="24"/>
                          <w:szCs w:val="24"/>
                          <w:highlight w:val="yellow"/>
                          <w:lang w:val="pt-BR"/>
                        </w:rPr>
                        <w:t xml:space="preserve">dia mundial </w:t>
                      </w:r>
                      <w:r>
                        <w:rPr>
                          <w:rFonts w:hint="default" w:ascii="Comic Sans MS" w:hAnsi="Comic Sans MS" w:cs="Comic Sans MS"/>
                          <w:b w:val="0"/>
                          <w:bCs w:val="0"/>
                          <w:sz w:val="24"/>
                          <w:szCs w:val="24"/>
                          <w:highlight w:val="yellow"/>
                          <w:lang w:val="pt-BR"/>
                        </w:rPr>
                        <w:t>da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  <w:t>VOZ.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Ingestão 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pt-BR" w:eastAsia="zh-CN" w:bidi="ar"/>
        </w:rPr>
        <w:t>INADEQUADA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 de água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i w:val="0"/>
          <w:iCs w:val="0"/>
          <w:color w:val="202124"/>
          <w:spacing w:val="0"/>
          <w:sz w:val="24"/>
          <w:szCs w:val="24"/>
          <w:shd w:val="clear" w:fill="FFFFFF"/>
        </w:rPr>
        <w:t>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fonia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  <w:t>, que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 xml:space="preserve"> pode ser total ou gradual e progressiva, começando como 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rouquidão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 até a 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perda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 completa da 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voz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desidratação,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o que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afeta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o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equilíbrio dos fluidos corporais, a função dos órgãos e sistemas,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bem como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no prejuízo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d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o transporte de nutrientes e a eliminação de resíduos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preju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ízo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d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a concentração, memória e habilidades cognitivas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Aumento da sensação de fadiga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e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 xml:space="preserve">da 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 xml:space="preserve">falta de energia.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202124"/>
          <w:spacing w:val="0"/>
          <w:sz w:val="24"/>
          <w:szCs w:val="24"/>
          <w:highlight w:val="none"/>
          <w:lang w:val="pt-B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Alterações de humor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, como 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highlight w:val="none"/>
          <w:shd w:val="clear" w:fill="FFFFFF"/>
          <w:lang w:val="pt" w:eastAsia="zh-CN" w:bidi="ar"/>
        </w:rPr>
        <w:t xml:space="preserve"> irritabilidade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highlight w:val="none"/>
          <w:shd w:val="clear" w:fill="FFFFFF"/>
          <w:lang w:val="pt-BR" w:eastAsia="zh-CN" w:bidi="ar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Diminuição da quantidade de urina</w:t>
      </w: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" w:eastAsia="zh-CN" w:bidi="ar"/>
        </w:rPr>
        <w:t>Urina amarelada e escura.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pt-BR" w:eastAsia="zh-CN" w:bidi="ar"/>
        </w:rPr>
        <w:t>Dor de cabeça e tontura;</w:t>
      </w:r>
    </w:p>
    <w:p>
      <w:pPr>
        <w:numPr>
          <w:numId w:val="0"/>
        </w:numPr>
        <w:jc w:val="center"/>
        <w:rPr>
          <w:rFonts w:hint="default" w:ascii="Arial" w:hAnsi="Arial" w:cs="Arial"/>
          <w:sz w:val="24"/>
          <w:szCs w:val="24"/>
          <w:lang w:val="pt-BR"/>
        </w:rPr>
        <w:sectPr>
          <w:type w:val="continuous"/>
          <w:pgSz w:w="11906" w:h="16838"/>
          <w:pgMar w:top="720" w:right="720" w:bottom="720" w:left="720" w:header="720" w:footer="720" w:gutter="0"/>
          <w:cols w:equalWidth="0" w:num="2">
            <w:col w:w="5020" w:space="425"/>
            <w:col w:w="5020"/>
          </w:cols>
          <w:docGrid w:linePitch="360" w:charSpace="0"/>
        </w:sectPr>
      </w:pPr>
    </w:p>
    <w:p>
      <w:pPr>
        <w:numPr>
          <w:numId w:val="0"/>
        </w:num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89535</wp:posOffset>
                </wp:positionV>
                <wp:extent cx="1918970" cy="935990"/>
                <wp:effectExtent l="108585" t="431800" r="125095" b="4419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0000">
                          <a:off x="6227445" y="4117975"/>
                          <a:ext cx="191897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ATENÇÃO!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Tais informações não dispensam consulta ao médico;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3pt;margin-top:7.05pt;height:73.7pt;width:151.1pt;rotation:-2031616f;z-index:251660288;mso-width-relative:page;mso-height-relative:page;" filled="f" stroked="t" coordsize="21600,21600" o:gfxdata="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PVjaa2wAAAAwBAAAPAAAAAAAA&#10;AAEAIAAAACIAAABkcnMvZG93bnJldi54bWxQSwECFAAUAAAACACHTuJAhDZEGboCAACWBQAADgAA&#10;AAAAAAABACAAAAAqAQAAZHJzL2Uyb0RvYy54bWxQSwUGAAAAAAYABgBZAQAAVgY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pt-BR"/>
                        </w:rPr>
                        <w:t>ATENÇÃO!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highlight w:val="yellow"/>
                          <w:lang w:val="pt-BR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highlight w:val="yellow"/>
                          <w:lang w:val="pt-BR"/>
                        </w:rPr>
                        <w:t>Tais informações não dispensam consulta ao médico;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left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  <w:sectPr>
          <w:type w:val="continuous"/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DEVEMOS: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Beber água frequentemente e, de preferência, à temperatura ambiente;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Realizar exercícios de “aquecimento” vocal  antes de um uso intenso da voz. Assim como, ao término, realizar  exercícios de “desaquecimento” vocal;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Gargarejo com água morna e sal;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Mel com limão;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 fim de evitar um esforço vocal, quando possível, utilizar microfone.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Respirar corretamente, não falando durante as inspirações;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Falar pausadamente e articular bem as palavras;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Auxilia no metabolismo;</w:t>
      </w:r>
    </w:p>
    <w:p>
      <w:pPr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  <w:t>NÃO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DEVEMOS:</w:t>
      </w:r>
    </w:p>
    <w:p>
      <w:pPr>
        <w:numPr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Falar por muito tempo;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Falara muito rápido;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Consumir bebidas alcoólicas;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Falar muito quando houver sintomas gripais ou alérgicos;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Falar durante os exercícios físicos ou ao subir escada;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Cantar sem preparação vocal adequada;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Gritar ou falar bem alto;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Forcar a voz em ambientes barulhentos;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Tossir e pigarrear, o que provocam forte atrito nas pregas vocais;</w:t>
      </w:r>
    </w:p>
    <w:p>
      <w:pPr>
        <w:numPr>
          <w:ilvl w:val="0"/>
          <w:numId w:val="3"/>
        </w:numPr>
        <w:ind w:left="420" w:leftChars="0" w:hanging="420" w:firstLineChars="0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Fumar;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202124"/>
          <w:spacing w:val="0"/>
          <w:kern w:val="0"/>
          <w:sz w:val="24"/>
          <w:szCs w:val="24"/>
          <w:shd w:val="clear" w:fill="FFFFFF"/>
          <w:lang w:val="en-US" w:eastAsia="zh-CN" w:bidi="ar"/>
        </w:rPr>
        <w:sectPr>
          <w:type w:val="continuous"/>
          <w:pgSz w:w="11906" w:h="16838"/>
          <w:pgMar w:top="720" w:right="720" w:bottom="720" w:left="720" w:header="720" w:footer="720" w:gutter="0"/>
          <w:cols w:equalWidth="0" w:num="2">
            <w:col w:w="5020" w:space="425"/>
            <w:col w:w="5020"/>
          </w:cols>
          <w:docGrid w:linePitch="360" w:charSpace="0"/>
        </w:sectPr>
      </w:pPr>
    </w:p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Como lembrar de tomar água?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pt-BR"/>
        </w:rPr>
        <w:t xml:space="preserve">Leve uma 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highlight w:val="yellow"/>
          <w:lang w:val="pt-BR"/>
        </w:rPr>
        <w:t>garrafinha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pt-BR"/>
        </w:rPr>
        <w:t xml:space="preserve"> de água</w:t>
      </w:r>
      <w:r>
        <w:rPr>
          <w:rFonts w:hint="default" w:ascii="Arial" w:hAnsi="Arial" w:cs="Arial"/>
          <w:sz w:val="24"/>
          <w:szCs w:val="24"/>
          <w:lang w:val="pt-BR"/>
        </w:rPr>
        <w:t xml:space="preserve"> =&gt; para garantir a hidratação é ter sempre por perto de você durante o trabalho, os estudos ou em casa. Essa medida faz com que você se lembre de beber água e manter-se hidratado.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 xml:space="preserve">Utilize a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tecnologia </w:t>
      </w:r>
      <w:r>
        <w:rPr>
          <w:rFonts w:hint="default" w:ascii="Arial" w:hAnsi="Arial" w:cs="Arial"/>
          <w:sz w:val="24"/>
          <w:szCs w:val="24"/>
          <w:lang w:val="pt-BR"/>
        </w:rPr>
        <w:t>a seu favor. Hoje existem vários aplicativos que, periodicamente, lembram você de beber água, garantindo, desse modo, uma hidratação eficiente. Ah, o bom e velho despertador também ajuda!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MAS... Qual é a quantidade de água a tomar?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 xml:space="preserve">Segundo a Organização Mundial de Saúde, 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o recomendado é ingerir 35ml de água por cada quilo. Por exemplo: 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um pessoa de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70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 quilos 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deve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> tomar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 aproximadamente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 2,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 xml:space="preserve">45 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litros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> de água por 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fill="D3E3FD"/>
        </w:rPr>
        <w:t>dia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 (0,035 x 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70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 xml:space="preserve"> = 2, 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pt-BR"/>
        </w:rPr>
        <w:t>450</w:t>
      </w:r>
      <w:r>
        <w:rPr>
          <w:rFonts w:hint="default" w:ascii="Arial" w:hAnsi="Arial" w:eastAsia="Arial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>).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color w:val="7030A0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color w:val="7030A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7030A0"/>
          <w:sz w:val="24"/>
          <w:szCs w:val="24"/>
          <w:lang w:val="pt-BR"/>
        </w:rPr>
        <w:t xml:space="preserve"> VOCÊ SABIA?</w:t>
      </w:r>
    </w:p>
    <w:p>
      <w:pPr>
        <w:jc w:val="center"/>
        <w:rPr>
          <w:rFonts w:hint="default" w:ascii="Arial" w:hAnsi="Arial" w:cs="Arial"/>
          <w:b/>
          <w:bCs/>
          <w:color w:val="7030A0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</w:rPr>
        <w:t xml:space="preserve">Beber água 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 xml:space="preserve">em </w:t>
      </w:r>
      <w:r>
        <w:rPr>
          <w:rFonts w:hint="default" w:ascii="Arial" w:hAnsi="Arial" w:eastAsia="Helvetica" w:cs="Arial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>EXCESSO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</w:rPr>
        <w:t>pode provocar o desequilíbrio na concentração de eletrólitos no sangue, principalmente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>,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</w:rPr>
        <w:t xml:space="preserve"> a queda do nível de sódio sanguíneo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>,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</w:rPr>
        <w:t xml:space="preserve"> hiponatremia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>,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</w:rPr>
        <w:t xml:space="preserve"> e pode levar, em situações muito graves, à intoxicação por água</w:t>
      </w:r>
      <w:r>
        <w:rPr>
          <w:rFonts w:hint="default" w:ascii="Arial" w:hAnsi="Arial" w:eastAsia="Helvetica" w:cs="Arial"/>
          <w:i w:val="0"/>
          <w:iCs w:val="0"/>
          <w:caps w:val="0"/>
          <w:color w:val="4D4D4D"/>
          <w:spacing w:val="0"/>
          <w:sz w:val="24"/>
          <w:szCs w:val="24"/>
          <w:shd w:val="clear" w:fill="FAFAFA"/>
          <w:lang w:val="pt-BR"/>
        </w:rPr>
        <w:t>.</w:t>
      </w: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4445" t="4445" r="14605" b="1460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ATENÇÃO!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Tais informações não dispensam consulta ao médico;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75pt;margin-top:3.15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sqR73PAAAABQEAAA8AAAAAAAAAAQAgAAAAIgAAAGRy&#10;cy9kb3ducmV2LnhtbFBLAQIUABQAAAAIAIdO4kABx+SgRwIAALsEAAAOAAAAAAAAAAEAIAAAAB4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val="pt-BR"/>
                        </w:rPr>
                        <w:t>ATENÇÃO!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default" w:ascii="Arial" w:hAnsi="Arial" w:cs="Arial"/>
                          <w:sz w:val="24"/>
                          <w:szCs w:val="24"/>
                          <w:lang w:val="pt-BR"/>
                        </w:rPr>
                        <w:t>Tais informações não dispensam consulta ao médico;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continuous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CAC53"/>
    <w:multiLevelType w:val="singleLevel"/>
    <w:tmpl w:val="9FBCAC53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33700BE"/>
    <w:multiLevelType w:val="singleLevel"/>
    <w:tmpl w:val="D33700B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A9C581B"/>
    <w:multiLevelType w:val="singleLevel"/>
    <w:tmpl w:val="FA9C581B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27C0"/>
    <w:rsid w:val="01832178"/>
    <w:rsid w:val="065F3C29"/>
    <w:rsid w:val="2F1127C0"/>
    <w:rsid w:val="31F67249"/>
    <w:rsid w:val="52030DE6"/>
    <w:rsid w:val="5DAB69B0"/>
    <w:rsid w:val="674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2024-05-20T16:26:00Z</dcterms:created>
  <dc:creator>Fernanda</dc:creator>
  <cp:lastModifiedBy>Secretaria do IME UERJ</cp:lastModifiedBy>
  <dcterms:modified xsi:type="dcterms:W3CDTF">2024-05-22T18:52:53Z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D1361A0692354BD6BABCE42E879F4F5A_13</vt:lpwstr>
  </property>
</Properties>
</file>